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2"/>
        <w:gridCol w:w="793"/>
        <w:gridCol w:w="1080"/>
        <w:gridCol w:w="1265"/>
        <w:gridCol w:w="1080"/>
        <w:gridCol w:w="1095"/>
      </w:tblGrid>
      <w:tr w:rsidR="00F904A1" w:rsidRPr="00F904A1" w:rsidTr="00F904A1">
        <w:trPr>
          <w:trHeight w:val="276"/>
          <w:tblHeader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Цены на медицинские услуги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в белорусских рублях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28.12.2012г.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мат-лов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с учетом мат-лов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гр-н</w:t>
            </w:r>
          </w:p>
        </w:tc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гр-н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Электролечение,</w:t>
            </w: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воздействие факторами механической природы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гальванизация, общая,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местн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12 540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25 450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1 740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14 280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27 190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электрофорез пост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ток.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19 850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38 180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2 460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22 310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40 640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46 330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26 030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45 310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интерференцтерапия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26 030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45 310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45 660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13 230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14 610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36 170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37 170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13 920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ультрофиолетовое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13 920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видимое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нфракр.облуч.местное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13 670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26 580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лазеротерапия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агнитолаз.чреск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13 920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лазерн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облучение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26 460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45 740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1 990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27 070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46 350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25 080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27 620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46 900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50 900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2 130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28 630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механический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аппаратный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масссаж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на массажной кушетке, массажном кресле с локальной термотерапией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33 090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63 630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34 410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64 950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механический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аппаратный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масссаж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на массажной кушетке, массажном кресле с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электро-стимуляцией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мыщц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33 090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63 630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34 410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64 950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термолечение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парафиновые,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озокер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ппликации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26 470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50 900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14 480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40 950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65 380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аппликац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грязи(1 зона)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33 090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63 630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45 890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76 430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аппликац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сапропел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грязи(1 зона)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33 090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63 630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4 880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37 970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68 510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электрогрязевая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процедура с применением пост. или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имп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26 470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50 900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28 030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52 460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"Снятие боли в суставах"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57 540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88 520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32 660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90 200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121 180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прием врача лечебно-диагностический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врачом-неврол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55 180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89 900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56 160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90 880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врачом-терап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51 400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98 850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52 380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99 830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физиотер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46 750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89 900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47 730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90 880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повторный прием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врачом-неврол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29 030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54 880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врачом-терап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30 320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58 300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31 300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59 280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физиотер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29 030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54 880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6 180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9 900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Внутривенное струйное введение лекарственного средства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14 650</w:t>
            </w:r>
          </w:p>
        </w:tc>
      </w:tr>
    </w:tbl>
    <w:p w:rsidR="00F904A1" w:rsidRPr="00F904A1" w:rsidRDefault="00F904A1" w:rsidP="00F904A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1964"/>
        <w:gridCol w:w="2488"/>
      </w:tblGrid>
      <w:tr w:rsidR="00F904A1" w:rsidRPr="00F904A1" w:rsidTr="00F904A1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Терапия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DermoHealth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- вакуумная терапия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для гр-н РБ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Цена для </w:t>
            </w:r>
            <w:proofErr w:type="spellStart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гр-н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Вакуумная терапия верхней части туловища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59 090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86 020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Вакуумная терапия нижней части туловища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59 090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86 020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Общая вакуумная 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88 630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129 040</w:t>
            </w:r>
          </w:p>
        </w:tc>
      </w:tr>
    </w:tbl>
    <w:p w:rsidR="00F904A1" w:rsidRPr="00F904A1" w:rsidRDefault="00F904A1" w:rsidP="00F904A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2280"/>
        <w:gridCol w:w="2295"/>
      </w:tblGrid>
      <w:tr w:rsidR="00F904A1" w:rsidRPr="00F904A1" w:rsidTr="00F904A1">
        <w:trPr>
          <w:trHeight w:val="276"/>
          <w:tblHeader/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Цены на медицинские услуги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в белорусских рублях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ЦЕНА с учетом мат-лов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22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Обследование на АМП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91 500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175 050</w:t>
            </w:r>
          </w:p>
        </w:tc>
      </w:tr>
    </w:tbl>
    <w:p w:rsidR="00F904A1" w:rsidRPr="00F904A1" w:rsidRDefault="00F904A1" w:rsidP="00F904A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1080"/>
        <w:gridCol w:w="1080"/>
        <w:gridCol w:w="1187"/>
        <w:gridCol w:w="1080"/>
        <w:gridCol w:w="1095"/>
      </w:tblGrid>
      <w:tr w:rsidR="00F904A1" w:rsidRPr="00F904A1" w:rsidTr="00F904A1">
        <w:trPr>
          <w:trHeight w:val="276"/>
          <w:tblHeader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Цены на медицинские услуги (аэроионотерапия и лекарственные ванны)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мая 2014г. (в белорусских рублях)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Стоимость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мат-лов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учетом мат-лов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Аэроионотерапия групп.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14 900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Ингаляции лекарств.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15 750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29 300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Ингаляции лекарств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биоль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32 500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31 350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58 450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коктейли кислородные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15 600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души (цирк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восходящ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дожд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41 350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струевой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69 600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60 900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117 200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72 400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128 700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колоногидротерапия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119 500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179 300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132 800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192 600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ванны вихревые,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вибрац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50 150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50 150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ванны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жемчужн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хвойн.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37 750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63 250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ванны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жемчужн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с валериан.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суховоздушные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углек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анны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32 500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56 700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Лекарственные ванны, смешанные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валериановые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38 300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йодо-бромная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скипидарная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68 000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соляно-ромашковая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67 750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соляно-хвойная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14 850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67 850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соляно-эвкалиптовая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14 650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42 150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67 650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антицеллюлитная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20 950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48 450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73 950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бишофитная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пантовая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ванна-профилакт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39 800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92 800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пантовая </w:t>
            </w:r>
            <w:proofErr w:type="spellStart"/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ванна-санаторная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100 900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126 400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хвойная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37 550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63 050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молочно-медовая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сероводородная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20 200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47 700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73 200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детская с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декспантенолом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34 700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60 200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грязевая разводная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54 900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80 400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морск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оль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горький шоколад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78 500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с морской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сакской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солью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27 500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40 500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93 500</w:t>
            </w:r>
          </w:p>
        </w:tc>
      </w:tr>
    </w:tbl>
    <w:p w:rsidR="00F904A1" w:rsidRPr="00F904A1" w:rsidRDefault="00F904A1" w:rsidP="00F904A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080"/>
        <w:gridCol w:w="1080"/>
        <w:gridCol w:w="1187"/>
        <w:gridCol w:w="1080"/>
        <w:gridCol w:w="1095"/>
      </w:tblGrid>
      <w:tr w:rsidR="00F904A1" w:rsidRPr="00F904A1" w:rsidTr="00F904A1">
        <w:trPr>
          <w:trHeight w:val="276"/>
          <w:tblHeader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Цены на медицинские услуги (массажные процедуры)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мая 2014г. (в белорусских рублях)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Стоимость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мат-лов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учетом мат-лов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35 755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73 407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35 755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73 407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массаж обл. грудной клетки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53 632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110 427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112 800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44 694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91 917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47 050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94 300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пояснично-крестц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44 694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91 917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47 050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94 300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области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позвоночн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53 632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110 427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112 800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нижней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конечн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35 755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73 407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75 800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тазобедр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сустава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голеностопн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устава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стопы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26 816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59 132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общий массаж (у детей грудного и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младш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дошкольн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возраста до 3-х лет)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62 571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139 356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2 371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64 950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141 750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Общий оздоровит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ассаж для взрослых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219 320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318 300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227 300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326 300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Сегментарн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массаж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53 650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112 100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114 450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Сегментарн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массаж пояснично-крестцовой области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53 650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112 100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114 450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Массажные процедуры косметические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Стоунтерапия</w:t>
            </w:r>
            <w:proofErr w:type="spellEnd"/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 массаж при помощи горячих жадеитовых камней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общий массаж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193 100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282 250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205 300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294 450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передней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поверхн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тулов.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128 750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135 150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194 550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задней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поверхн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туловищ.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128 750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135 150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194 550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96 550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141 100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102 950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147 500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96 550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141 100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102 950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147 500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96 550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141 100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102 950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147 500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массаж медовый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148 550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198 050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160 850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210 350</w:t>
            </w:r>
          </w:p>
        </w:tc>
      </w:tr>
    </w:tbl>
    <w:p w:rsidR="00F904A1" w:rsidRPr="00F904A1" w:rsidRDefault="00F904A1" w:rsidP="00F904A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080"/>
        <w:gridCol w:w="1080"/>
        <w:gridCol w:w="1187"/>
        <w:gridCol w:w="1080"/>
        <w:gridCol w:w="1095"/>
      </w:tblGrid>
      <w:tr w:rsidR="00F904A1" w:rsidRPr="00F904A1" w:rsidTr="00F904A1">
        <w:trPr>
          <w:trHeight w:val="276"/>
          <w:tblHeader/>
          <w:tblCellSpacing w:w="15" w:type="dxa"/>
        </w:trPr>
        <w:tc>
          <w:tcPr>
            <w:tcW w:w="0" w:type="auto"/>
            <w:gridSpan w:val="6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Цены на медицинские услуги (рефлексотерапия)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мая 2014г. (в белорусских рублях)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Стоимость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мат-лов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r w:rsidRPr="00F904A1">
              <w:rPr>
                <w:rFonts w:eastAsia="Times New Roman"/>
                <w:sz w:val="24"/>
                <w:szCs w:val="24"/>
                <w:lang w:eastAsia="ru-RU"/>
              </w:rPr>
              <w:br/>
              <w:t>с учетом мат-лов</w:t>
            </w:r>
          </w:p>
        </w:tc>
      </w:tr>
      <w:tr w:rsidR="00F904A1" w:rsidRPr="00F904A1" w:rsidTr="00F904A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  <w:tc>
          <w:tcPr>
            <w:tcW w:w="0" w:type="auto"/>
            <w:vMerge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для гр-н РБ</w:t>
            </w:r>
          </w:p>
        </w:tc>
        <w:tc>
          <w:tcPr>
            <w:tcW w:w="1050" w:type="dxa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. гр-н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Рефлексотерапия: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1. Первичная консультация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(сеанс)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62 000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85 850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62 200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86 050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повторая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консультация врач</w:t>
            </w:r>
            <w:proofErr w:type="gram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(сеанс)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32 950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55 800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56 000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2. Выявление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точек (зон) на ушной раковине (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аурикулярное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тестирование) методом зондирования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32 950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55 800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33 300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56 150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3. Классическое иглоукалывание (акупунктура)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51 650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89 800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106 600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40 400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16 720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57 100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84 050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40 400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67 350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40 400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67 350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аппликационная рефлексотерапия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49 400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1 020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30 200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50 400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скальпорефлексотерапия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77 450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134 700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78 150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135 400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прогревание точек акупунктуры полынными сигарами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51 600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89 800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16 800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68 400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106 600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прогревание точек акупунктуры </w:t>
            </w: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минимоксами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25 800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51 600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33 800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59 600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аурикулярная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77 450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134 700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86 650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143 900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электропунктура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47 200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78 660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61 200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92 650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электроакупунктура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97 600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69 000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98 600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>пунктурная</w:t>
            </w:r>
            <w:proofErr w:type="spellEnd"/>
            <w:r w:rsidRPr="00F904A1">
              <w:rPr>
                <w:rFonts w:eastAsia="Times New Roman"/>
                <w:sz w:val="24"/>
                <w:szCs w:val="24"/>
                <w:lang w:eastAsia="ru-RU"/>
              </w:rPr>
              <w:t xml:space="preserve"> гирудотерапия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64 550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123 500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73 450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132 400</w:t>
            </w:r>
          </w:p>
        </w:tc>
      </w:tr>
      <w:tr w:rsidR="00F904A1" w:rsidRPr="00F904A1" w:rsidTr="00F90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Стоимость пиявки медицинской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18 600</w:t>
            </w:r>
          </w:p>
        </w:tc>
        <w:tc>
          <w:tcPr>
            <w:tcW w:w="0" w:type="auto"/>
            <w:vAlign w:val="center"/>
            <w:hideMark/>
          </w:tcPr>
          <w:p w:rsidR="00F904A1" w:rsidRPr="00F904A1" w:rsidRDefault="00F904A1" w:rsidP="00F904A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04A1">
              <w:rPr>
                <w:rFonts w:eastAsia="Times New Roman"/>
                <w:sz w:val="24"/>
                <w:szCs w:val="24"/>
                <w:lang w:eastAsia="ru-RU"/>
              </w:rPr>
              <w:t>18 600</w:t>
            </w:r>
          </w:p>
        </w:tc>
      </w:tr>
    </w:tbl>
    <w:p w:rsidR="00F904A1" w:rsidRPr="00F904A1" w:rsidRDefault="00F904A1" w:rsidP="00F904A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904A1">
        <w:rPr>
          <w:rFonts w:eastAsia="Times New Roman"/>
          <w:sz w:val="24"/>
          <w:szCs w:val="24"/>
          <w:lang w:eastAsia="ru-RU"/>
        </w:rPr>
        <w:t xml:space="preserve">* Количество пиявок для процедуры </w:t>
      </w:r>
      <w:proofErr w:type="gramStart"/>
      <w:r w:rsidRPr="00F904A1">
        <w:rPr>
          <w:rFonts w:eastAsia="Times New Roman"/>
          <w:sz w:val="24"/>
          <w:szCs w:val="24"/>
          <w:lang w:eastAsia="ru-RU"/>
        </w:rPr>
        <w:t>определяется врачом в зависимости от индивидуальных показаний и оплачивается</w:t>
      </w:r>
      <w:proofErr w:type="gramEnd"/>
      <w:r w:rsidRPr="00F904A1">
        <w:rPr>
          <w:rFonts w:eastAsia="Times New Roman"/>
          <w:sz w:val="24"/>
          <w:szCs w:val="24"/>
          <w:lang w:eastAsia="ru-RU"/>
        </w:rPr>
        <w:t xml:space="preserve"> дополнительно.</w:t>
      </w:r>
    </w:p>
    <w:p w:rsidR="0035581A" w:rsidRPr="00F904A1" w:rsidRDefault="0035581A" w:rsidP="005F2A3B">
      <w:pPr>
        <w:pStyle w:val="a5"/>
      </w:pPr>
    </w:p>
    <w:sectPr w:rsidR="0035581A" w:rsidRPr="00F904A1" w:rsidSect="006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A1"/>
    <w:rsid w:val="00070EDF"/>
    <w:rsid w:val="001552D7"/>
    <w:rsid w:val="001C6863"/>
    <w:rsid w:val="00247D9C"/>
    <w:rsid w:val="002B655C"/>
    <w:rsid w:val="003061AA"/>
    <w:rsid w:val="0031146B"/>
    <w:rsid w:val="00322F33"/>
    <w:rsid w:val="003309A5"/>
    <w:rsid w:val="00340685"/>
    <w:rsid w:val="0035581A"/>
    <w:rsid w:val="00381E40"/>
    <w:rsid w:val="003A4340"/>
    <w:rsid w:val="00447D53"/>
    <w:rsid w:val="004733BC"/>
    <w:rsid w:val="00481569"/>
    <w:rsid w:val="0049159D"/>
    <w:rsid w:val="004E0BF8"/>
    <w:rsid w:val="00541AF2"/>
    <w:rsid w:val="005F2A3B"/>
    <w:rsid w:val="00617736"/>
    <w:rsid w:val="00636301"/>
    <w:rsid w:val="006653BA"/>
    <w:rsid w:val="0068743D"/>
    <w:rsid w:val="006D4C73"/>
    <w:rsid w:val="0076137B"/>
    <w:rsid w:val="009575C1"/>
    <w:rsid w:val="00A2295B"/>
    <w:rsid w:val="00A3480F"/>
    <w:rsid w:val="00C76DED"/>
    <w:rsid w:val="00CC06C3"/>
    <w:rsid w:val="00CE56D9"/>
    <w:rsid w:val="00D03CA1"/>
    <w:rsid w:val="00DE0B10"/>
    <w:rsid w:val="00E42860"/>
    <w:rsid w:val="00E566FF"/>
    <w:rsid w:val="00EB3211"/>
    <w:rsid w:val="00F01F02"/>
    <w:rsid w:val="00F64C61"/>
    <w:rsid w:val="00F9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character" w:styleId="a6">
    <w:name w:val="Emphasis"/>
    <w:basedOn w:val="a0"/>
    <w:uiPriority w:val="20"/>
    <w:qFormat/>
    <w:rsid w:val="00F904A1"/>
    <w:rPr>
      <w:i/>
      <w:iCs/>
    </w:rPr>
  </w:style>
  <w:style w:type="paragraph" w:styleId="a7">
    <w:name w:val="Normal (Web)"/>
    <w:basedOn w:val="a"/>
    <w:uiPriority w:val="99"/>
    <w:semiHidden/>
    <w:unhideWhenUsed/>
    <w:rsid w:val="00F904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ann7</dc:creator>
  <cp:lastModifiedBy>ann7</cp:lastModifiedBy>
  <cp:revision>1</cp:revision>
  <dcterms:created xsi:type="dcterms:W3CDTF">2014-07-26T19:58:00Z</dcterms:created>
  <dcterms:modified xsi:type="dcterms:W3CDTF">2014-07-26T19:59:00Z</dcterms:modified>
</cp:coreProperties>
</file>